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t xml:space="preserve">90-Second Tutorial/Instructional Video Script Template</w:t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845"/>
        <w:gridCol w:w="825"/>
        <w:gridCol w:w="4185"/>
        <w:gridCol w:w="2490"/>
        <w:tblGridChange w:id="0">
          <w:tblGrid>
            <w:gridCol w:w="1845"/>
            <w:gridCol w:w="825"/>
            <w:gridCol w:w="4185"/>
            <w:gridCol w:w="249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rPr>
                <w:rFonts w:ascii="Open Sans" w:cs="Open Sans" w:eastAsia="Open Sans" w:hAnsi="Open Sa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Open Sans" w:cs="Open Sans" w:eastAsia="Open Sans" w:hAnsi="Open Sa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Open Sans" w:cs="Open Sans" w:eastAsia="Open Sans" w:hAnsi="Open Sa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Narration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Open Sans" w:cs="Open Sans" w:eastAsia="Open Sans" w:hAnsi="Open Sa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Visuals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Introduction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0-10s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Start with a brief introduction, setting the context for the tutorial and its relevance to the audience.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Brief text or animation introducing the topic of the tutorial.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Problem Statement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10-20s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Identify a common problem or challenge that the tutorial will address. Connect with the audience's needs or pain points.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Visual representation or animation highlighting the identified problem.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Tutorial Purpose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20-30s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Clearly state the purpose of the tutorial and what viewers will learn or accomplish by the end.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Text or animated bullet points summarizing the tutorial's goals.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Equipment/Tools Overview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30-40s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If applicable, introduce the equipment or tools needed for the tutorial. Ensure clarity on what viewers should have ready.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Images or animations showcasing required tools or equipment.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Step-by-Step Instructions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40-55s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Present the tutorial in a step-by-step format. Clearly and concisely explain each step, allowing time for viewers to process the information.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Screen recordings, animations, or live demonstrations of each step.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Additional Tips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55-70s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Offer additional tips or insights that can enhance the viewer's understanding or improve the outcome of the tutorial.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Text overlays or animations providing additional tips and insights.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Troubleshooting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70-90s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Anticipate common challenges or mistakes and provide solutions or troubleshooting tips.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Visuals demonstrating common issues and effective solutions.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Recap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90-110s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Summarize the key points covered in the tutorial, reinforcing the main takeaways.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Text or animated recap highlighting the tutorial's key steps and tips.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Closing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110-130s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Conclude with a thank you and encourage viewers to try the tutorial themselves.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Thank-you message, encouraging visuals, and a fade-out.</w:t>
            </w:r>
          </w:p>
        </w:tc>
      </w:tr>
    </w:tbl>
    <w:p w:rsidR="00000000" w:rsidDel="00000000" w:rsidP="00000000" w:rsidRDefault="00000000" w:rsidRPr="00000000" w14:paraId="0000002A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t xml:space="preserve">90-Second Tutorial/Instructional Video Script Example</w:t>
      </w: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845"/>
        <w:gridCol w:w="1005"/>
        <w:gridCol w:w="4005"/>
        <w:gridCol w:w="2490"/>
        <w:tblGridChange w:id="0">
          <w:tblGrid>
            <w:gridCol w:w="1845"/>
            <w:gridCol w:w="1005"/>
            <w:gridCol w:w="4005"/>
            <w:gridCol w:w="249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Open Sans" w:cs="Open Sans" w:eastAsia="Open Sans" w:hAnsi="Open Sa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Open Sans" w:cs="Open Sans" w:eastAsia="Open Sans" w:hAnsi="Open Sa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Open Sans" w:cs="Open Sans" w:eastAsia="Open Sans" w:hAnsi="Open Sa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Narration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Open Sans" w:cs="Open Sans" w:eastAsia="Open Sans" w:hAnsi="Open Sa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Visuals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Introduction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0-10s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Welcome to our tutorial on the groundbreaking tool, ProSync. In the next 60 seconds, discover how ProSync revolutionizes your workflow.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Animated text introducing "ProSync" with an engaging visual of the tool's logo.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Problem Statement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10-20s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Ever struggle with file synchronization across devices? ProSync is here to solve that challenge seamlessly and efficiently.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Animation showing frustrated users juggling devices and files, highlighting the common problem.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Tutorial Purpose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20-30s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Our goal today is to showcase how ProSync simplifies file synchronization, making your work more streamlined and organized.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Text points highlighting ProSync's tutorial goals, emphasizing simplicity and organization.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Equipment/Tools Overview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30-40s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Before we dive in, ensure you have your devices and ProSync installed. Let's quickly go over what you'll need for a seamless experience.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Images or animations showcasing devices and the ProSync application, ensuring viewers are prepared.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Step-by-Step Instructions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40-55s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Let's get started! Follow these steps to synchronize your files effortlessly with ProSync. It's as easy as a few clicks.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Screen recordings demonstrating the ProSync interface and the step-by-step process of file synchronization.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Additional Tips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55-70s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Boost your ProSync experience with these tips: enable automatic syncing, and explore collaboration features for enhanced productivity.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Text overlays or animations provide additional tips for maximizing ProSync's capabilities.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Troubleshooting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70-90s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Encountered an issue? Don't worry. ProSync has you covered. Check out these troubleshooting tips to keep your synchronization smooth.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Visuals showing common synchronization issues and the corresponding solutions within the ProSync interface.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Recap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90-110s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To recap, ProSync simplifies file synchronization, enhances collaboration, and brings efficiency to your workflow.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Animated text summarizing key benefits of ProSync, reinforcing its value proposition.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Closing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110-130s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Thank you for joining us on this ProSync tutorial journey. Start syncing, start thriving. Happy syncing!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Thank-you message, visuals of a thriving workspace with ProSync in action, and a fade-out to conclude the tutorial.</w:t>
            </w:r>
          </w:p>
        </w:tc>
      </w:tr>
    </w:tbl>
    <w:p w:rsidR="00000000" w:rsidDel="00000000" w:rsidP="00000000" w:rsidRDefault="00000000" w:rsidRPr="00000000" w14:paraId="00000058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jc w:val="center"/>
      <w:rPr>
        <w:b w:val="1"/>
      </w:rPr>
    </w:pPr>
    <w:hyperlink r:id="rId1">
      <w:r w:rsidDel="00000000" w:rsidR="00000000" w:rsidRPr="00000000">
        <w:rPr>
          <w:b w:val="1"/>
          <w:color w:val="1155cc"/>
          <w:u w:val="single"/>
          <w:rtl w:val="0"/>
        </w:rPr>
        <w:t xml:space="preserve">Ready To Transform Your Script Into An Amazing Video? Click Here To Get Started Now!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2105025</wp:posOffset>
          </wp:positionH>
          <wp:positionV relativeFrom="paragraph">
            <wp:posOffset>-314324</wp:posOffset>
          </wp:positionV>
          <wp:extent cx="1746624" cy="5334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80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6624" cy="533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deaexplainers.com/contact-u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